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F" w:rsidRDefault="00367B5F" w:rsidP="00367B5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食品安全企业标准编制说明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160"/>
        <w:gridCol w:w="1800"/>
        <w:gridCol w:w="3420"/>
      </w:tblGrid>
      <w:tr w:rsidR="00367B5F" w:rsidTr="00367B5F">
        <w:trPr>
          <w:trHeight w:val="8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F" w:rsidRDefault="00367B5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F" w:rsidRDefault="00D9654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灵芝</w:t>
            </w:r>
            <w:r w:rsidR="007442D0">
              <w:rPr>
                <w:rFonts w:hint="eastAsia"/>
              </w:rPr>
              <w:t>固体饮料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B5F" w:rsidRDefault="00367B5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标准主要起草人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F" w:rsidRDefault="00D9654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曾梓强</w:t>
            </w:r>
          </w:p>
        </w:tc>
      </w:tr>
      <w:tr w:rsidR="00367B5F" w:rsidTr="00367B5F">
        <w:trPr>
          <w:trHeight w:val="2268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F" w:rsidRPr="00E15639" w:rsidRDefault="00367B5F">
            <w:pPr>
              <w:spacing w:line="360" w:lineRule="exact"/>
              <w:rPr>
                <w:rFonts w:ascii="宋体" w:hAnsi="宋体"/>
                <w:spacing w:val="6"/>
                <w:szCs w:val="21"/>
              </w:rPr>
            </w:pPr>
            <w:r w:rsidRPr="00E15639">
              <w:rPr>
                <w:rFonts w:ascii="宋体" w:hAnsi="宋体" w:hint="eastAsia"/>
                <w:spacing w:val="6"/>
                <w:szCs w:val="21"/>
              </w:rPr>
              <w:t>工作概况(包括标准的制定目的，主要工作过程)</w:t>
            </w:r>
          </w:p>
          <w:p w:rsidR="00367B5F" w:rsidRPr="00485F8E" w:rsidRDefault="00E15639" w:rsidP="00485F8E">
            <w:pPr>
              <w:pStyle w:val="a3"/>
              <w:ind w:firstLine="444"/>
            </w:pPr>
            <w:r w:rsidRPr="003F6FEB">
              <w:rPr>
                <w:rFonts w:hAnsi="宋体" w:hint="eastAsia"/>
                <w:spacing w:val="6"/>
                <w:szCs w:val="21"/>
              </w:rPr>
              <w:t>广西本草坊保健品有限公司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生产的</w:t>
            </w:r>
            <w:r w:rsidR="00D96548">
              <w:rPr>
                <w:rFonts w:hint="eastAsia"/>
              </w:rPr>
              <w:t>灵芝</w:t>
            </w:r>
            <w:r w:rsidR="007442D0">
              <w:rPr>
                <w:rFonts w:hint="eastAsia"/>
              </w:rPr>
              <w:t>固体饮料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产品，</w:t>
            </w:r>
            <w:r w:rsidR="00D96548">
              <w:rPr>
                <w:rFonts w:hAnsi="宋体" w:hint="eastAsia"/>
                <w:spacing w:val="6"/>
                <w:szCs w:val="21"/>
              </w:rPr>
              <w:t>是以</w:t>
            </w:r>
            <w:r w:rsidR="00D96548">
              <w:rPr>
                <w:rFonts w:hAnsi="宋体" w:hint="eastAsia"/>
              </w:rPr>
              <w:t>灵芝（</w:t>
            </w:r>
            <w:r w:rsidR="00D96548">
              <w:t>赤芝</w:t>
            </w:r>
            <w:r w:rsidR="00D96548">
              <w:rPr>
                <w:rFonts w:hAnsi="宋体" w:hint="eastAsia"/>
              </w:rPr>
              <w:t>）</w:t>
            </w:r>
            <w:r w:rsidR="00D96548">
              <w:rPr>
                <w:rFonts w:hAnsi="宋体" w:hint="eastAsia"/>
                <w:szCs w:val="21"/>
              </w:rPr>
              <w:t>、</w:t>
            </w:r>
            <w:r w:rsidR="00972882">
              <w:rPr>
                <w:rFonts w:hAnsi="宋体" w:hint="eastAsia"/>
                <w:szCs w:val="21"/>
              </w:rPr>
              <w:t>白砂糖、低聚果糖</w:t>
            </w:r>
            <w:r w:rsidR="00D96548">
              <w:rPr>
                <w:rFonts w:hAnsi="宋体" w:hint="eastAsia"/>
                <w:szCs w:val="21"/>
              </w:rPr>
              <w:t>为原料，原料经水提取或粉碎、混合、制粒（或不制粒）、干燥</w:t>
            </w:r>
            <w:r w:rsidR="00D96548">
              <w:rPr>
                <w:rFonts w:hAnsi="宋体" w:hint="eastAsia"/>
                <w:color w:val="000000"/>
                <w:szCs w:val="21"/>
              </w:rPr>
              <w:t>、包装等加工工艺而成的</w:t>
            </w:r>
            <w:r w:rsidR="00D96548">
              <w:rPr>
                <w:rFonts w:hAnsi="宋体" w:hint="eastAsia"/>
              </w:rPr>
              <w:t>灵芝固体饮料</w:t>
            </w:r>
            <w:r w:rsidR="00D96548">
              <w:rPr>
                <w:rFonts w:hAnsi="宋体" w:hint="eastAsia"/>
                <w:color w:val="000000"/>
                <w:szCs w:val="21"/>
              </w:rPr>
              <w:t>。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目前本公司的产品不适用</w:t>
            </w:r>
            <w:r w:rsidR="007442D0">
              <w:rPr>
                <w:rFonts w:hAnsi="宋体" w:hint="eastAsia"/>
                <w:spacing w:val="6"/>
                <w:szCs w:val="21"/>
              </w:rPr>
              <w:t>GB/T</w:t>
            </w:r>
            <w:r w:rsidR="00485F8E">
              <w:rPr>
                <w:rFonts w:hAnsi="宋体" w:hint="eastAsia"/>
                <w:spacing w:val="6"/>
                <w:szCs w:val="21"/>
              </w:rPr>
              <w:t xml:space="preserve"> </w:t>
            </w:r>
            <w:r w:rsidR="007442D0">
              <w:rPr>
                <w:rFonts w:hAnsi="宋体" w:hint="eastAsia"/>
                <w:spacing w:val="6"/>
                <w:szCs w:val="21"/>
              </w:rPr>
              <w:t>29602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《</w:t>
            </w:r>
            <w:r w:rsidR="007442D0">
              <w:rPr>
                <w:rFonts w:hAnsi="宋体" w:hint="eastAsia"/>
                <w:spacing w:val="6"/>
                <w:szCs w:val="21"/>
              </w:rPr>
              <w:t>固体饮料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》，该产品既无国家食品安全标准，又无行业标准和地方标准，本公司根据《中华人民共和国食品安全法》和《中华人民共和国标准化法》的要求，特制定《</w:t>
            </w:r>
            <w:r w:rsidR="0009071D">
              <w:rPr>
                <w:rFonts w:hint="eastAsia"/>
              </w:rPr>
              <w:t>灵芝</w:t>
            </w:r>
            <w:r w:rsidR="007442D0">
              <w:rPr>
                <w:rFonts w:hint="eastAsia"/>
              </w:rPr>
              <w:t>固体饮料</w:t>
            </w:r>
            <w:r w:rsidR="00367B5F" w:rsidRPr="00E15639">
              <w:rPr>
                <w:rFonts w:hAnsi="宋体" w:hint="eastAsia"/>
                <w:spacing w:val="6"/>
                <w:szCs w:val="21"/>
              </w:rPr>
              <w:t>》企业标准，作为指导本公司生产加工和销售的依据。</w:t>
            </w:r>
          </w:p>
        </w:tc>
      </w:tr>
      <w:tr w:rsidR="00367B5F" w:rsidTr="00367B5F">
        <w:trPr>
          <w:trHeight w:val="3402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F" w:rsidRDefault="00367B5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标准主要内容的确定依据</w:t>
            </w:r>
            <w:r>
              <w:rPr>
                <w:rFonts w:ascii="仿宋_GB2312" w:eastAsia="仿宋_GB2312" w:hint="eastAsia"/>
                <w:sz w:val="24"/>
              </w:rPr>
              <w:t>(如技术指标、参数、公式、性能要求、试验方法等统计数据，可以另附页说明)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一、指标设定依据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1、本标准感官要求根据产品实际情况设定。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2、本标准理化指标中</w:t>
            </w:r>
            <w:bookmarkStart w:id="0" w:name="OLE_LINK1"/>
            <w:bookmarkStart w:id="1" w:name="OLE_LINK2"/>
            <w:r w:rsidR="007442D0">
              <w:rPr>
                <w:rFonts w:ascii="仿宋_GB2312" w:eastAsia="仿宋_GB2312" w:hint="eastAsia"/>
                <w:sz w:val="24"/>
              </w:rPr>
              <w:t>水分、</w:t>
            </w:r>
            <w:r w:rsidR="00E15639" w:rsidRPr="00E15639">
              <w:rPr>
                <w:rFonts w:ascii="仿宋_GB2312" w:eastAsia="仿宋_GB2312" w:hint="eastAsia"/>
                <w:sz w:val="24"/>
              </w:rPr>
              <w:t>灵芝总三萜</w:t>
            </w:r>
            <w:r>
              <w:rPr>
                <w:rFonts w:ascii="仿宋_GB2312" w:eastAsia="仿宋_GB2312" w:hint="eastAsia"/>
                <w:sz w:val="24"/>
              </w:rPr>
              <w:t>指标根据产品实际情况设定。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  <w:r w:rsidR="007442D0">
              <w:rPr>
                <w:rFonts w:ascii="仿宋_GB2312" w:eastAsia="仿宋_GB2312" w:hint="eastAsia"/>
                <w:sz w:val="24"/>
              </w:rPr>
              <w:t>总砷</w:t>
            </w:r>
            <w:r>
              <w:rPr>
                <w:rFonts w:ascii="仿宋_GB2312" w:eastAsia="仿宋_GB2312" w:hint="eastAsia"/>
                <w:sz w:val="24"/>
              </w:rPr>
              <w:t>等项目等同采用</w:t>
            </w:r>
            <w:r w:rsidR="007442D0" w:rsidRPr="007442D0">
              <w:rPr>
                <w:rFonts w:ascii="仿宋_GB2312" w:eastAsia="仿宋_GB2312"/>
                <w:sz w:val="24"/>
              </w:rPr>
              <w:t>GB/T29602</w:t>
            </w:r>
            <w:r>
              <w:rPr>
                <w:rFonts w:ascii="仿宋_GB2312" w:eastAsia="仿宋_GB2312" w:hint="eastAsia"/>
                <w:sz w:val="24"/>
              </w:rPr>
              <w:t>中的相关指标。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4、铅指标严于GB 2762的20%以上。</w:t>
            </w:r>
            <w:bookmarkEnd w:id="0"/>
            <w:bookmarkEnd w:id="1"/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5、其他污染物按GB 2762的规定执行。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</w:t>
            </w:r>
            <w:r w:rsidR="007442D0">
              <w:rPr>
                <w:rFonts w:ascii="仿宋_GB2312" w:eastAsia="仿宋_GB2312" w:hint="eastAsia"/>
                <w:sz w:val="24"/>
              </w:rPr>
              <w:t>食品添加剂按GB 2760的规定执行。</w:t>
            </w:r>
          </w:p>
          <w:p w:rsidR="00367B5F" w:rsidRDefault="00367B5F">
            <w:pPr>
              <w:spacing w:line="38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二、检验方法：</w:t>
            </w:r>
          </w:p>
          <w:p w:rsidR="00367B5F" w:rsidRDefault="00367B5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</w:t>
            </w:r>
            <w:r w:rsidR="007442D0">
              <w:rPr>
                <w:rFonts w:ascii="仿宋_GB2312" w:eastAsia="仿宋_GB2312" w:hAnsi="宋体" w:hint="eastAsia"/>
                <w:sz w:val="24"/>
              </w:rPr>
              <w:t>感官要求：采用目测、鼻嗅、口尝的方法测定。</w:t>
            </w:r>
          </w:p>
          <w:p w:rsidR="00367B5F" w:rsidRDefault="00367B5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</w:t>
            </w:r>
            <w:r w:rsidR="007442D0">
              <w:rPr>
                <w:rFonts w:ascii="仿宋_GB2312" w:eastAsia="仿宋_GB2312" w:hAnsi="宋体" w:hint="eastAsia"/>
                <w:sz w:val="24"/>
              </w:rPr>
              <w:t>理化指标：水分按GB5009.3、</w:t>
            </w:r>
            <w:r w:rsidR="007442D0" w:rsidRPr="00E15639">
              <w:rPr>
                <w:rFonts w:ascii="仿宋_GB2312" w:eastAsia="仿宋_GB2312" w:hint="eastAsia"/>
                <w:sz w:val="24"/>
              </w:rPr>
              <w:t>灵芝总三萜</w:t>
            </w:r>
            <w:r w:rsidR="007442D0">
              <w:rPr>
                <w:rFonts w:ascii="仿宋_GB2312" w:eastAsia="仿宋_GB2312" w:hAnsi="宋体" w:hint="eastAsia"/>
                <w:sz w:val="24"/>
              </w:rPr>
              <w:t>按</w:t>
            </w:r>
            <w:r w:rsidR="007442D0" w:rsidRPr="00E15639">
              <w:rPr>
                <w:rFonts w:ascii="仿宋_GB2312" w:eastAsia="仿宋_GB2312" w:hAnsi="宋体" w:hint="eastAsia"/>
                <w:sz w:val="24"/>
              </w:rPr>
              <w:t>《中华人民共和国药典》</w:t>
            </w:r>
            <w:r w:rsidR="007442D0">
              <w:rPr>
                <w:rFonts w:ascii="仿宋_GB2312" w:eastAsia="仿宋_GB2312" w:hAnsi="宋体" w:hint="eastAsia"/>
                <w:sz w:val="24"/>
              </w:rPr>
              <w:t>、铅按GB 5009.12、总砷按GB 5009.11、其他污染物按GB 2762。</w:t>
            </w:r>
          </w:p>
          <w:p w:rsidR="00367B5F" w:rsidRDefault="00367B5F">
            <w:pPr>
              <w:spacing w:line="380" w:lineRule="exact"/>
              <w:ind w:leftChars="57" w:left="120"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</w:t>
            </w:r>
            <w:r w:rsidR="007442D0">
              <w:rPr>
                <w:rFonts w:ascii="仿宋_GB2312" w:eastAsia="仿宋_GB2312" w:hAnsi="宋体" w:hint="eastAsia"/>
                <w:sz w:val="24"/>
              </w:rPr>
              <w:t>食品添加剂：按国家相关标准进行检测。</w:t>
            </w:r>
          </w:p>
          <w:p w:rsidR="00367B5F" w:rsidRDefault="00367B5F" w:rsidP="007442D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67B5F" w:rsidTr="00367B5F">
        <w:trPr>
          <w:trHeight w:val="943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F" w:rsidRDefault="00367B5F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与有关法律、法规和强制性标准的关系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1、本标准内容与现行有关法律法规和强制性标准条款无抵触。</w:t>
            </w:r>
          </w:p>
          <w:p w:rsidR="00367B5F" w:rsidRDefault="00367B5F" w:rsidP="007442D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2、铅指标≤</w:t>
            </w:r>
            <w:r w:rsidR="007442D0">
              <w:rPr>
                <w:rFonts w:ascii="仿宋_GB2312" w:eastAsia="仿宋_GB2312" w:hint="eastAsia"/>
                <w:sz w:val="24"/>
              </w:rPr>
              <w:t>0.8</w:t>
            </w:r>
            <w:r>
              <w:rPr>
                <w:rFonts w:ascii="仿宋_GB2312" w:eastAsia="仿宋_GB2312" w:hint="eastAsia"/>
                <w:sz w:val="24"/>
              </w:rPr>
              <w:t>mg/kg,严于参照的GB2762国家标准的20%。</w:t>
            </w:r>
          </w:p>
        </w:tc>
      </w:tr>
      <w:tr w:rsidR="00367B5F" w:rsidTr="00367B5F">
        <w:trPr>
          <w:trHeight w:val="78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F" w:rsidRDefault="00367B5F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本标准低于国家(行业、地方)推荐性标准的原因</w:t>
            </w:r>
          </w:p>
          <w:p w:rsidR="00367B5F" w:rsidRDefault="00367B5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本标准不存在低于国家（行业、地方）强制性、推荐性标准的情况。</w:t>
            </w:r>
          </w:p>
        </w:tc>
      </w:tr>
    </w:tbl>
    <w:p w:rsidR="00D15954" w:rsidRPr="00367B5F" w:rsidRDefault="00D15954"/>
    <w:sectPr w:rsidR="00D15954" w:rsidRPr="00367B5F" w:rsidSect="00D1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B5F"/>
    <w:rsid w:val="0009071D"/>
    <w:rsid w:val="00367B5F"/>
    <w:rsid w:val="00485F8E"/>
    <w:rsid w:val="005F36FB"/>
    <w:rsid w:val="007442D0"/>
    <w:rsid w:val="00972882"/>
    <w:rsid w:val="009E3B25"/>
    <w:rsid w:val="00D15954"/>
    <w:rsid w:val="00D96548"/>
    <w:rsid w:val="00DF7D8A"/>
    <w:rsid w:val="00E15639"/>
    <w:rsid w:val="00F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qFormat/>
    <w:rsid w:val="00D96548"/>
    <w:rPr>
      <w:rFonts w:ascii="宋体"/>
    </w:rPr>
  </w:style>
  <w:style w:type="paragraph" w:customStyle="1" w:styleId="a3">
    <w:name w:val="段"/>
    <w:link w:val="Char"/>
    <w:qFormat/>
    <w:rsid w:val="00D9654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Administrator</cp:lastModifiedBy>
  <cp:revision>9</cp:revision>
  <dcterms:created xsi:type="dcterms:W3CDTF">2021-08-19T05:33:00Z</dcterms:created>
  <dcterms:modified xsi:type="dcterms:W3CDTF">2021-11-23T05:46:00Z</dcterms:modified>
</cp:coreProperties>
</file>